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A96D" w14:textId="0AD8435F" w:rsidR="00CA3654" w:rsidRDefault="007A7D0A">
      <w:pPr>
        <w:rPr>
          <w:rtl/>
        </w:rPr>
      </w:pPr>
      <w:r>
        <w:rPr>
          <w:noProof/>
        </w:rPr>
        <w:drawing>
          <wp:inline distT="0" distB="0" distL="0" distR="0" wp14:anchorId="5DA52FFB" wp14:editId="516D0D33">
            <wp:extent cx="4442527" cy="8953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כללי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754" cy="90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17D1" w14:textId="77777777" w:rsidR="009B048F" w:rsidRPr="00A57049" w:rsidRDefault="009B048F" w:rsidP="007A7D0A">
      <w:pPr>
        <w:spacing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>לקוחות יקרים</w:t>
      </w:r>
    </w:p>
    <w:p w14:paraId="0BDD32E2" w14:textId="3B845E9B" w:rsidR="009B048F" w:rsidRPr="00A57049" w:rsidRDefault="009B048F" w:rsidP="007A7D0A">
      <w:pPr>
        <w:spacing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 xml:space="preserve">ארגון עובדי המים עורך מזה שנים רבות </w:t>
      </w:r>
      <w:r w:rsidR="00DE16C3" w:rsidRPr="00A57049">
        <w:rPr>
          <w:rFonts w:ascii="Arial" w:eastAsiaTheme="minorEastAsia" w:hAnsi="Arial" w:hint="cs"/>
          <w:color w:val="404041"/>
          <w:rtl/>
        </w:rPr>
        <w:t>בדיקות תקופתיות למאגרי מים כחלק ממאמצי ההסדרה של רשות המים בתחום המאגרים.</w:t>
      </w:r>
    </w:p>
    <w:p w14:paraId="0252AA24" w14:textId="1D0FDE3E" w:rsidR="009B048F" w:rsidRPr="00A57049" w:rsidRDefault="009B048F" w:rsidP="00A57049">
      <w:pPr>
        <w:spacing w:before="120"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/>
          <w:color w:val="404041"/>
          <w:rtl/>
        </w:rPr>
        <w:t>בהתאם לתנאי רישיון הפקת מים, בעל מאגר</w:t>
      </w:r>
      <w:r w:rsidR="001D5A68">
        <w:rPr>
          <w:rFonts w:ascii="Arial" w:eastAsiaTheme="minorEastAsia" w:hAnsi="Arial" w:hint="cs"/>
          <w:color w:val="404041"/>
          <w:rtl/>
        </w:rPr>
        <w:t xml:space="preserve"> מעל 50,000 </w:t>
      </w:r>
      <w:proofErr w:type="spellStart"/>
      <w:r w:rsidR="001D5A68">
        <w:rPr>
          <w:rFonts w:ascii="Arial" w:eastAsiaTheme="minorEastAsia" w:hAnsi="Arial" w:hint="cs"/>
          <w:color w:val="404041"/>
          <w:rtl/>
        </w:rPr>
        <w:t>קו"ב</w:t>
      </w:r>
      <w:proofErr w:type="spellEnd"/>
      <w:r w:rsidRPr="00A57049">
        <w:rPr>
          <w:rFonts w:ascii="Arial" w:eastAsiaTheme="minorEastAsia" w:hAnsi="Arial"/>
          <w:color w:val="404041"/>
          <w:rtl/>
        </w:rPr>
        <w:t xml:space="preserve"> מחויב בביצוע פעולות בקרה</w:t>
      </w:r>
      <w:r w:rsidRPr="00A57049">
        <w:rPr>
          <w:rFonts w:ascii="Arial" w:eastAsiaTheme="minorEastAsia" w:hAnsi="Arial" w:hint="cs"/>
          <w:color w:val="404041"/>
          <w:rtl/>
        </w:rPr>
        <w:t xml:space="preserve"> </w:t>
      </w:r>
      <w:r w:rsidRPr="00A57049">
        <w:rPr>
          <w:rFonts w:ascii="Arial" w:eastAsiaTheme="minorEastAsia" w:hAnsi="Arial"/>
          <w:color w:val="404041"/>
          <w:rtl/>
        </w:rPr>
        <w:t>ותחזוקה על-פי התקנות של משרד</w:t>
      </w:r>
      <w:r w:rsidR="00A57049">
        <w:rPr>
          <w:rFonts w:ascii="Arial" w:eastAsiaTheme="minorEastAsia" w:hAnsi="Arial" w:hint="cs"/>
          <w:color w:val="404041"/>
          <w:rtl/>
        </w:rPr>
        <w:t xml:space="preserve"> </w:t>
      </w:r>
      <w:r w:rsidRPr="00A57049">
        <w:rPr>
          <w:rFonts w:ascii="Arial" w:eastAsiaTheme="minorEastAsia" w:hAnsi="Arial"/>
          <w:color w:val="404041"/>
          <w:rtl/>
        </w:rPr>
        <w:t>החקלאות ורשות המים</w:t>
      </w:r>
      <w:r w:rsidR="00DE16C3" w:rsidRPr="00A57049">
        <w:rPr>
          <w:rFonts w:ascii="Arial" w:eastAsiaTheme="minorEastAsia" w:hAnsi="Arial" w:hint="cs"/>
          <w:color w:val="404041"/>
          <w:rtl/>
        </w:rPr>
        <w:t>.</w:t>
      </w:r>
      <w:r w:rsidR="00A57049">
        <w:rPr>
          <w:rFonts w:ascii="Arial" w:eastAsiaTheme="minorEastAsia" w:hAnsi="Arial" w:hint="cs"/>
          <w:color w:val="404041"/>
          <w:rtl/>
        </w:rPr>
        <w:t xml:space="preserve"> </w:t>
      </w:r>
    </w:p>
    <w:p w14:paraId="6490521D" w14:textId="15C6DB10" w:rsidR="009B048F" w:rsidRPr="00A57049" w:rsidRDefault="00DE16C3" w:rsidP="00DE16C3">
      <w:pPr>
        <w:spacing w:before="120"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>יש חשיבות גדולה לבדיקת מאגר תקופתית הן לטובת הסדר</w:t>
      </w:r>
      <w:r w:rsidR="003157ED" w:rsidRPr="00A57049">
        <w:rPr>
          <w:rFonts w:ascii="Arial" w:eastAsiaTheme="minorEastAsia" w:hAnsi="Arial" w:hint="cs"/>
          <w:color w:val="404041"/>
          <w:rtl/>
        </w:rPr>
        <w:t>ת</w:t>
      </w:r>
      <w:r w:rsidRPr="00A57049">
        <w:rPr>
          <w:rFonts w:ascii="Arial" w:eastAsiaTheme="minorEastAsia" w:hAnsi="Arial" w:hint="cs"/>
          <w:color w:val="404041"/>
          <w:rtl/>
        </w:rPr>
        <w:t xml:space="preserve"> רישיון מול הרשויות, וחשיבות גדולה מזה, היא לשמירה על המאגר והסביבה.</w:t>
      </w:r>
    </w:p>
    <w:p w14:paraId="178759C2" w14:textId="608E938B" w:rsidR="00863788" w:rsidRPr="00A57049" w:rsidRDefault="00DE16C3" w:rsidP="00863788">
      <w:pPr>
        <w:spacing w:before="120"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>קריסה של מאגר</w:t>
      </w:r>
      <w:r w:rsidR="00863788" w:rsidRPr="00A57049">
        <w:rPr>
          <w:rFonts w:ascii="Arial" w:eastAsiaTheme="minorEastAsia" w:hAnsi="Arial" w:hint="cs"/>
          <w:color w:val="404041"/>
          <w:rtl/>
        </w:rPr>
        <w:t xml:space="preserve"> (כפי שכולנו היינו עדים לכך בשנה האחרונה-</w:t>
      </w:r>
      <w:r w:rsidR="00CE70A4" w:rsidRPr="00A57049">
        <w:rPr>
          <w:rFonts w:ascii="Arial" w:eastAsiaTheme="minorEastAsia" w:hAnsi="Arial" w:hint="cs"/>
          <w:color w:val="404041"/>
          <w:rtl/>
        </w:rPr>
        <w:t>כאשר</w:t>
      </w:r>
      <w:r w:rsidR="00863788" w:rsidRPr="00A57049">
        <w:rPr>
          <w:rFonts w:ascii="Arial" w:eastAsiaTheme="minorEastAsia" w:hAnsi="Arial" w:hint="cs"/>
          <w:color w:val="404041"/>
          <w:rtl/>
        </w:rPr>
        <w:t xml:space="preserve"> מספר מאגרים קרסו)</w:t>
      </w:r>
      <w:r w:rsidRPr="00A57049">
        <w:rPr>
          <w:rFonts w:ascii="Arial" w:eastAsiaTheme="minorEastAsia" w:hAnsi="Arial" w:hint="cs"/>
          <w:color w:val="404041"/>
          <w:rtl/>
        </w:rPr>
        <w:t xml:space="preserve"> </w:t>
      </w:r>
      <w:r w:rsidR="00A13B08" w:rsidRPr="00A57049">
        <w:rPr>
          <w:rFonts w:ascii="Arial" w:eastAsiaTheme="minorEastAsia" w:hAnsi="Arial" w:hint="cs"/>
          <w:color w:val="404041"/>
          <w:rtl/>
        </w:rPr>
        <w:t xml:space="preserve">היא נזק סביבתי וכלכלי גדול </w:t>
      </w:r>
      <w:r w:rsidRPr="00A57049">
        <w:rPr>
          <w:rFonts w:ascii="Arial" w:eastAsiaTheme="minorEastAsia" w:hAnsi="Arial" w:hint="cs"/>
          <w:color w:val="404041"/>
          <w:rtl/>
        </w:rPr>
        <w:t>והבדיקות התקופתיות באות להתריע במידה ויש סימנים מחשידים ולדאוג לתקינות המתקן.</w:t>
      </w:r>
      <w:r w:rsidR="00A13B08" w:rsidRPr="00A57049">
        <w:rPr>
          <w:rFonts w:ascii="Arial" w:eastAsiaTheme="minorEastAsia" w:hAnsi="Arial" w:hint="cs"/>
          <w:color w:val="404041"/>
          <w:rtl/>
        </w:rPr>
        <w:t xml:space="preserve"> </w:t>
      </w:r>
    </w:p>
    <w:p w14:paraId="4CB172C0" w14:textId="7FBDAE87" w:rsidR="00A13B08" w:rsidRPr="00A57049" w:rsidRDefault="00A13B08" w:rsidP="009B048F">
      <w:pPr>
        <w:spacing w:before="120"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 xml:space="preserve">בשנים האחרונות יותר ויותר בעלי מאגרים </w:t>
      </w:r>
      <w:r w:rsidR="00CE70A4" w:rsidRPr="00A57049">
        <w:rPr>
          <w:rFonts w:ascii="Arial" w:eastAsiaTheme="minorEastAsia" w:hAnsi="Arial" w:hint="cs"/>
          <w:color w:val="404041"/>
          <w:rtl/>
        </w:rPr>
        <w:t>פועלים</w:t>
      </w:r>
      <w:r w:rsidRPr="00A57049">
        <w:rPr>
          <w:rFonts w:ascii="Arial" w:eastAsiaTheme="minorEastAsia" w:hAnsi="Arial" w:hint="cs"/>
          <w:color w:val="404041"/>
          <w:rtl/>
        </w:rPr>
        <w:t xml:space="preserve"> </w:t>
      </w:r>
      <w:r w:rsidR="00CE70A4" w:rsidRPr="00A57049">
        <w:rPr>
          <w:rFonts w:ascii="Arial" w:eastAsiaTheme="minorEastAsia" w:hAnsi="Arial" w:hint="cs"/>
          <w:color w:val="404041"/>
          <w:rtl/>
        </w:rPr>
        <w:t>ל</w:t>
      </w:r>
      <w:r w:rsidRPr="00A57049">
        <w:rPr>
          <w:rFonts w:ascii="Arial" w:eastAsiaTheme="minorEastAsia" w:hAnsi="Arial" w:hint="cs"/>
          <w:color w:val="404041"/>
          <w:rtl/>
        </w:rPr>
        <w:t>הוספת פאנלים סולאריים הן על הסוללה והן על פני המים, שדרוג זה לא יכול להתקיים ללא בדיקות מאגר תקופתיות</w:t>
      </w:r>
      <w:r w:rsidR="00CE70A4" w:rsidRPr="00A57049">
        <w:rPr>
          <w:rFonts w:ascii="Arial" w:eastAsiaTheme="minorEastAsia" w:hAnsi="Arial" w:hint="cs"/>
          <w:color w:val="404041"/>
          <w:rtl/>
        </w:rPr>
        <w:t xml:space="preserve">, </w:t>
      </w:r>
      <w:r w:rsidRPr="00A57049">
        <w:rPr>
          <w:rFonts w:ascii="Arial" w:eastAsiaTheme="minorEastAsia" w:hAnsi="Arial" w:hint="cs"/>
          <w:color w:val="404041"/>
          <w:rtl/>
        </w:rPr>
        <w:t>אשר מאשרות את תקינותו של המאגר על שלל מרכיביו ו</w:t>
      </w:r>
      <w:r w:rsidR="00CE70A4" w:rsidRPr="00A57049">
        <w:rPr>
          <w:rFonts w:ascii="Arial" w:eastAsiaTheme="minorEastAsia" w:hAnsi="Arial" w:hint="cs"/>
          <w:color w:val="404041"/>
          <w:rtl/>
        </w:rPr>
        <w:t xml:space="preserve">רק </w:t>
      </w:r>
      <w:r w:rsidRPr="00A57049">
        <w:rPr>
          <w:rFonts w:ascii="Arial" w:eastAsiaTheme="minorEastAsia" w:hAnsi="Arial" w:hint="cs"/>
          <w:color w:val="404041"/>
          <w:rtl/>
        </w:rPr>
        <w:t>על בסיסן ניתן לגשת לרשויות ולבקש היתרים למהלך מסוג זה.</w:t>
      </w:r>
    </w:p>
    <w:p w14:paraId="79FE5EDF" w14:textId="38AE4849" w:rsidR="00863788" w:rsidRPr="00A57049" w:rsidRDefault="00E704AA" w:rsidP="009B048F">
      <w:pPr>
        <w:spacing w:before="120"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>חשוב לציין כי אנחנו גם בוחנים את מצב תחנות השאיבה והאביזרים ההידראוליי</w:t>
      </w:r>
      <w:r w:rsidRPr="00A57049">
        <w:rPr>
          <w:rFonts w:ascii="Arial" w:eastAsiaTheme="minorEastAsia" w:hAnsi="Arial" w:hint="eastAsia"/>
          <w:color w:val="404041"/>
          <w:rtl/>
        </w:rPr>
        <w:t>ם</w:t>
      </w:r>
      <w:r w:rsidRPr="00A57049">
        <w:rPr>
          <w:rFonts w:ascii="Arial" w:eastAsiaTheme="minorEastAsia" w:hAnsi="Arial" w:hint="cs"/>
          <w:color w:val="404041"/>
          <w:rtl/>
        </w:rPr>
        <w:t xml:space="preserve"> ויודעים לשקף לכם תמונת מצב אובייקטיבית כולל פעולות אחזקה מומלצות על מנת שתוכלו לקבל מהם את התפוקות הרצ</w:t>
      </w:r>
      <w:r w:rsidR="00CE70A4" w:rsidRPr="00A57049">
        <w:rPr>
          <w:rFonts w:ascii="Arial" w:eastAsiaTheme="minorEastAsia" w:hAnsi="Arial" w:hint="cs"/>
          <w:color w:val="404041"/>
          <w:rtl/>
        </w:rPr>
        <w:t>ו</w:t>
      </w:r>
      <w:r w:rsidRPr="00A57049">
        <w:rPr>
          <w:rFonts w:ascii="Arial" w:eastAsiaTheme="minorEastAsia" w:hAnsi="Arial" w:hint="cs"/>
          <w:color w:val="404041"/>
          <w:rtl/>
        </w:rPr>
        <w:t xml:space="preserve">יות </w:t>
      </w:r>
      <w:r w:rsidR="00A57049" w:rsidRPr="00A57049">
        <w:rPr>
          <w:rFonts w:ascii="Arial" w:eastAsiaTheme="minorEastAsia" w:hAnsi="Arial" w:hint="cs"/>
          <w:color w:val="404041"/>
          <w:rtl/>
        </w:rPr>
        <w:t>והאופטימליות</w:t>
      </w:r>
      <w:r w:rsidR="00CE70A4" w:rsidRPr="00A57049">
        <w:rPr>
          <w:rFonts w:ascii="Arial" w:eastAsiaTheme="minorEastAsia" w:hAnsi="Arial" w:hint="cs"/>
          <w:color w:val="404041"/>
          <w:rtl/>
        </w:rPr>
        <w:t xml:space="preserve"> </w:t>
      </w:r>
      <w:r w:rsidRPr="00A57049">
        <w:rPr>
          <w:rFonts w:ascii="Arial" w:eastAsiaTheme="minorEastAsia" w:hAnsi="Arial" w:hint="cs"/>
          <w:color w:val="404041"/>
          <w:rtl/>
        </w:rPr>
        <w:t>לתפעול בשוטף.</w:t>
      </w:r>
    </w:p>
    <w:p w14:paraId="7FA8E9B2" w14:textId="04CDC32C" w:rsidR="00DD0361" w:rsidRPr="00A57049" w:rsidRDefault="00A13B08" w:rsidP="001D5A68">
      <w:pPr>
        <w:spacing w:before="120"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>לארגון עובדי המים אנשי מקצוע בתחום אשר יגיעו אליכם למאגר , יבצעו את הבדיקות הנדרשות וביחד עם סט המלצות אליכם, יגיש סקר חתום ומאושר לרשות המים.</w:t>
      </w:r>
    </w:p>
    <w:p w14:paraId="16EACF5E" w14:textId="68AECF79" w:rsidR="00DD0361" w:rsidRPr="00A57049" w:rsidRDefault="00DD0361" w:rsidP="00863788">
      <w:pPr>
        <w:spacing w:before="120" w:after="120" w:line="264" w:lineRule="auto"/>
        <w:rPr>
          <w:rFonts w:ascii="Arial" w:eastAsiaTheme="minorEastAsia" w:hAnsi="Arial"/>
          <w:color w:val="404041"/>
          <w:rtl/>
        </w:rPr>
      </w:pPr>
      <w:r w:rsidRPr="00A57049">
        <w:rPr>
          <w:rFonts w:ascii="Arial" w:eastAsiaTheme="minorEastAsia" w:hAnsi="Arial" w:hint="cs"/>
          <w:color w:val="404041"/>
          <w:rtl/>
        </w:rPr>
        <w:t xml:space="preserve">מדור ניהול </w:t>
      </w:r>
      <w:r w:rsidR="00DE16C3" w:rsidRPr="00A57049">
        <w:rPr>
          <w:rFonts w:ascii="Arial" w:eastAsiaTheme="minorEastAsia" w:hAnsi="Arial" w:hint="cs"/>
          <w:color w:val="404041"/>
          <w:rtl/>
        </w:rPr>
        <w:t>תכנון ו</w:t>
      </w:r>
      <w:r w:rsidRPr="00A57049">
        <w:rPr>
          <w:rFonts w:ascii="Arial" w:eastAsiaTheme="minorEastAsia" w:hAnsi="Arial" w:hint="cs"/>
          <w:color w:val="404041"/>
          <w:rtl/>
        </w:rPr>
        <w:t xml:space="preserve">פרויקטים </w:t>
      </w:r>
      <w:r w:rsidR="00863788" w:rsidRPr="00A57049">
        <w:rPr>
          <w:rFonts w:ascii="Arial" w:eastAsiaTheme="minorEastAsia" w:hAnsi="Arial" w:hint="cs"/>
          <w:color w:val="404041"/>
          <w:rtl/>
        </w:rPr>
        <w:t xml:space="preserve">בשיתוף עם מדור משאבות בקרה ואוטומציה </w:t>
      </w:r>
      <w:r w:rsidRPr="00A57049">
        <w:rPr>
          <w:rFonts w:ascii="Arial" w:eastAsiaTheme="minorEastAsia" w:hAnsi="Arial" w:hint="cs"/>
          <w:color w:val="404041"/>
          <w:rtl/>
        </w:rPr>
        <w:t>מבצע</w:t>
      </w:r>
      <w:r w:rsidR="00863788" w:rsidRPr="00A57049">
        <w:rPr>
          <w:rFonts w:ascii="Arial" w:eastAsiaTheme="minorEastAsia" w:hAnsi="Arial" w:hint="cs"/>
          <w:color w:val="404041"/>
          <w:rtl/>
        </w:rPr>
        <w:t>ים</w:t>
      </w:r>
      <w:r w:rsidRPr="00A57049">
        <w:rPr>
          <w:rFonts w:ascii="Arial" w:eastAsiaTheme="minorEastAsia" w:hAnsi="Arial" w:hint="cs"/>
          <w:color w:val="404041"/>
          <w:rtl/>
        </w:rPr>
        <w:t xml:space="preserve"> גם בדיקות מאגרים וקורא לכם לא להיות אדישים ל</w:t>
      </w:r>
      <w:r w:rsidR="00CE70A4" w:rsidRPr="00A57049">
        <w:rPr>
          <w:rFonts w:ascii="Arial" w:eastAsiaTheme="minorEastAsia" w:hAnsi="Arial" w:hint="cs"/>
          <w:color w:val="404041"/>
          <w:rtl/>
        </w:rPr>
        <w:t>נושא.</w:t>
      </w:r>
    </w:p>
    <w:p w14:paraId="2A1EB204" w14:textId="389DC47A" w:rsidR="00DD0361" w:rsidRPr="00A57049" w:rsidRDefault="00DD0361" w:rsidP="00863788">
      <w:pPr>
        <w:spacing w:before="120" w:after="120" w:line="264" w:lineRule="auto"/>
        <w:rPr>
          <w:rFonts w:ascii="Arial" w:eastAsiaTheme="minorEastAsia" w:hAnsi="Arial"/>
          <w:color w:val="404041"/>
        </w:rPr>
      </w:pPr>
      <w:r w:rsidRPr="00A57049">
        <w:rPr>
          <w:rFonts w:ascii="Arial" w:eastAsiaTheme="minorEastAsia" w:hAnsi="Arial" w:hint="cs"/>
          <w:color w:val="404041"/>
          <w:rtl/>
        </w:rPr>
        <w:t xml:space="preserve">לפרטים והזמנות יש ליצור קשר עם </w:t>
      </w:r>
      <w:r w:rsidR="00863788" w:rsidRPr="00A57049">
        <w:rPr>
          <w:rFonts w:ascii="Arial" w:eastAsiaTheme="minorEastAsia" w:hAnsi="Arial" w:hint="cs"/>
          <w:color w:val="404041"/>
          <w:rtl/>
        </w:rPr>
        <w:t>מתי עבד</w:t>
      </w:r>
      <w:r w:rsidRPr="00A57049">
        <w:rPr>
          <w:rFonts w:ascii="Arial" w:eastAsiaTheme="minorEastAsia" w:hAnsi="Arial" w:hint="cs"/>
          <w:color w:val="404041"/>
          <w:rtl/>
        </w:rPr>
        <w:t xml:space="preserve"> 052-</w:t>
      </w:r>
      <w:r w:rsidR="00863788" w:rsidRPr="00A57049">
        <w:rPr>
          <w:rFonts w:ascii="Arial" w:eastAsiaTheme="minorEastAsia" w:hAnsi="Arial" w:hint="cs"/>
          <w:color w:val="404041"/>
          <w:rtl/>
        </w:rPr>
        <w:t>8588948</w:t>
      </w:r>
      <w:r w:rsidRPr="00A57049">
        <w:rPr>
          <w:rFonts w:ascii="Arial" w:eastAsiaTheme="minorEastAsia" w:hAnsi="Arial" w:hint="cs"/>
          <w:color w:val="404041"/>
          <w:rtl/>
        </w:rPr>
        <w:t xml:space="preserve"> </w:t>
      </w:r>
      <w:hyperlink r:id="rId6" w:history="1">
        <w:r w:rsidR="00863788" w:rsidRPr="00A57049">
          <w:rPr>
            <w:rStyle w:val="Hyperlink"/>
            <w:rFonts w:ascii="Arial" w:eastAsiaTheme="minorEastAsia" w:hAnsi="Arial"/>
          </w:rPr>
          <w:t>mati@iwwa.co.il</w:t>
        </w:r>
      </w:hyperlink>
      <w:r w:rsidRPr="00A57049">
        <w:rPr>
          <w:rFonts w:ascii="Arial" w:eastAsiaTheme="minorEastAsia" w:hAnsi="Arial"/>
          <w:color w:val="404041"/>
        </w:rPr>
        <w:t xml:space="preserve"> </w:t>
      </w:r>
    </w:p>
    <w:p w14:paraId="11978C6A" w14:textId="271CF5D1" w:rsidR="00DD0361" w:rsidRPr="00A57049" w:rsidRDefault="00DD0361" w:rsidP="007A7D0A">
      <w:pPr>
        <w:spacing w:before="120" w:after="120" w:line="264" w:lineRule="auto"/>
        <w:rPr>
          <w:rFonts w:ascii="Arial" w:eastAsiaTheme="minorEastAsia" w:hAnsi="Arial"/>
          <w:color w:val="404041"/>
        </w:rPr>
      </w:pPr>
      <w:r w:rsidRPr="00A57049">
        <w:rPr>
          <w:rFonts w:ascii="Arial" w:eastAsiaTheme="minorEastAsia" w:hAnsi="Arial" w:hint="cs"/>
          <w:color w:val="404041"/>
          <w:rtl/>
        </w:rPr>
        <w:t>או למשרדנו 09-7903444</w:t>
      </w:r>
      <w:r w:rsidR="00CE70A4" w:rsidRPr="00A57049">
        <w:rPr>
          <w:rFonts w:ascii="Arial" w:eastAsiaTheme="minorEastAsia" w:hAnsi="Arial" w:hint="cs"/>
          <w:color w:val="404041"/>
          <w:rtl/>
        </w:rPr>
        <w:t xml:space="preserve"> </w:t>
      </w:r>
      <w:hyperlink r:id="rId7" w:history="1">
        <w:r w:rsidR="00CE70A4" w:rsidRPr="00A57049">
          <w:rPr>
            <w:rStyle w:val="Hyperlink"/>
            <w:rFonts w:ascii="Arial" w:eastAsiaTheme="minorEastAsia" w:hAnsi="Arial"/>
          </w:rPr>
          <w:t>iwwa@iwwa.co.il</w:t>
        </w:r>
      </w:hyperlink>
      <w:r w:rsidR="00CE70A4" w:rsidRPr="00A57049">
        <w:rPr>
          <w:rFonts w:ascii="Arial" w:eastAsiaTheme="minorEastAsia" w:hAnsi="Arial"/>
          <w:color w:val="404041"/>
        </w:rPr>
        <w:t xml:space="preserve"> </w:t>
      </w:r>
      <w:bookmarkStart w:id="0" w:name="_GoBack"/>
      <w:bookmarkEnd w:id="0"/>
    </w:p>
    <w:p w14:paraId="6597C207" w14:textId="3D292D42" w:rsidR="00CE70A4" w:rsidRDefault="007A7D0A" w:rsidP="001D5A68">
      <w:pPr>
        <w:spacing w:before="120" w:after="120" w:line="264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07B33E20" w14:textId="1D0F0DF9" w:rsidR="007A7D0A" w:rsidRDefault="007A7D0A">
      <w:pPr>
        <w:rPr>
          <w:rtl/>
        </w:rPr>
      </w:pPr>
      <w:r>
        <w:rPr>
          <w:rFonts w:hint="cs"/>
          <w:rtl/>
        </w:rPr>
        <w:t>בברכה,</w:t>
      </w:r>
    </w:p>
    <w:p w14:paraId="5E52EBE9" w14:textId="77777777" w:rsidR="00CE70A4" w:rsidRDefault="00DE16C3" w:rsidP="00CE70A4">
      <w:pPr>
        <w:rPr>
          <w:rtl/>
        </w:rPr>
      </w:pPr>
      <w:r>
        <w:rPr>
          <w:rFonts w:hint="cs"/>
          <w:rtl/>
        </w:rPr>
        <w:t xml:space="preserve">יונית </w:t>
      </w:r>
      <w:proofErr w:type="spellStart"/>
      <w:r>
        <w:rPr>
          <w:rFonts w:hint="cs"/>
          <w:rtl/>
        </w:rPr>
        <w:t>פרטוק</w:t>
      </w:r>
      <w:proofErr w:type="spellEnd"/>
    </w:p>
    <w:p w14:paraId="02630ACD" w14:textId="2B00F20F" w:rsidR="00DD0361" w:rsidRDefault="00DE16C3" w:rsidP="00CE70A4">
      <w:r>
        <w:rPr>
          <w:rFonts w:hint="cs"/>
          <w:rtl/>
        </w:rPr>
        <w:t>מנכ"לית ארגון עובדי המים</w:t>
      </w:r>
      <w:r w:rsidR="007A7D0A">
        <w:rPr>
          <w:rtl/>
        </w:rPr>
        <w:tab/>
      </w:r>
      <w:r w:rsidR="007A7D0A">
        <w:rPr>
          <w:rtl/>
        </w:rPr>
        <w:tab/>
      </w:r>
      <w:r w:rsidR="007A7D0A">
        <w:rPr>
          <w:rtl/>
        </w:rPr>
        <w:tab/>
      </w:r>
      <w:r w:rsidR="007A7D0A">
        <w:rPr>
          <w:rtl/>
        </w:rPr>
        <w:tab/>
      </w:r>
      <w:r w:rsidR="007A7D0A">
        <w:rPr>
          <w:rtl/>
        </w:rPr>
        <w:tab/>
      </w:r>
      <w:r w:rsidR="007A7D0A">
        <w:rPr>
          <w:rtl/>
        </w:rPr>
        <w:tab/>
      </w:r>
    </w:p>
    <w:p w14:paraId="2CA1FE4A" w14:textId="0BB89AA1" w:rsidR="007A7D0A" w:rsidRDefault="001D5A68" w:rsidP="007A7D0A">
      <w:pPr>
        <w:rPr>
          <w:rFonts w:hint="cs"/>
        </w:rPr>
      </w:pPr>
      <w:r>
        <w:rPr>
          <w:noProof/>
        </w:rPr>
        <w:drawing>
          <wp:inline distT="0" distB="0" distL="0" distR="0" wp14:anchorId="4410B81A" wp14:editId="7A4F1859">
            <wp:extent cx="4555641" cy="2013585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896" cy="20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D0A" w:rsidSect="00250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7B35"/>
    <w:multiLevelType w:val="multilevel"/>
    <w:tmpl w:val="F48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0A"/>
    <w:rsid w:val="001D5A68"/>
    <w:rsid w:val="002507A5"/>
    <w:rsid w:val="002A6596"/>
    <w:rsid w:val="003157ED"/>
    <w:rsid w:val="005F4713"/>
    <w:rsid w:val="007A7D0A"/>
    <w:rsid w:val="00863788"/>
    <w:rsid w:val="009B048F"/>
    <w:rsid w:val="00A13B08"/>
    <w:rsid w:val="00A57049"/>
    <w:rsid w:val="00CA3654"/>
    <w:rsid w:val="00CE70A4"/>
    <w:rsid w:val="00DD0361"/>
    <w:rsid w:val="00DE16C3"/>
    <w:rsid w:val="00E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9F67"/>
  <w15:chartTrackingRefBased/>
  <w15:docId w15:val="{53F28374-1A16-46DA-9392-177FFC4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Narkisim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03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0361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DD03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0361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DD03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3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D0361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D0361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DD0361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E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wwa@iwwa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@iwwa.co.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malkar</dc:creator>
  <cp:keywords/>
  <dc:description/>
  <cp:lastModifiedBy>עידו גולדסמן</cp:lastModifiedBy>
  <cp:revision>2</cp:revision>
  <dcterms:created xsi:type="dcterms:W3CDTF">2020-03-29T07:54:00Z</dcterms:created>
  <dcterms:modified xsi:type="dcterms:W3CDTF">2020-03-29T07:54:00Z</dcterms:modified>
</cp:coreProperties>
</file>